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b/>
          <w:bCs/>
          <w:color w:val="666666"/>
          <w:sz w:val="28"/>
          <w:szCs w:val="28"/>
          <w:bdr w:val="none" w:sz="0" w:space="0" w:color="auto" w:frame="1"/>
        </w:rPr>
        <w:t>Отчет о работе службы содействия трудоустройству выпускников за 2023-2024 учебный год.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 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Деятельность ССТВ осуществляется согласно Положению о службе содействия трудоустройству выпускников от 15 февраля 2012 года (новая редакция), утвержденному директором колледжа.  ССТВ занимается организацией работы  по сбору, обобщению, анализу информации о состоянии и тенденциях рынка труда, о требованиях, предъявляемых к соискателю. Проводит работу со студентами, в целях повышения их конкурентоспособности на рынке труда посредством профориентации, информирования о тенденциях спроса на специалистов. Одно из направлений работы ССТВ - установление и обеспечение функционирования информационной системы  поддержки трудоустройства молодых специалистов, обеспечивающей выпускников данными о рынке труда и образовательных услугах (информационные стенды, работа над созданием электронной  биржи  труда на сайте колледжа).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 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Style w:val="a4"/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Использование </w:t>
      </w:r>
      <w:proofErr w:type="spellStart"/>
      <w:r>
        <w:rPr>
          <w:rStyle w:val="a4"/>
          <w:rFonts w:ascii="Arial" w:hAnsi="Arial" w:cs="Arial"/>
          <w:color w:val="666666"/>
          <w:sz w:val="28"/>
          <w:szCs w:val="28"/>
          <w:bdr w:val="none" w:sz="0" w:space="0" w:color="auto" w:frame="1"/>
        </w:rPr>
        <w:t>веб-сайта</w:t>
      </w:r>
      <w:proofErr w:type="spellEnd"/>
      <w:r>
        <w:rPr>
          <w:rStyle w:val="a4"/>
          <w:rFonts w:ascii="Arial" w:hAnsi="Arial" w:cs="Arial"/>
          <w:color w:val="666666"/>
          <w:sz w:val="28"/>
          <w:szCs w:val="28"/>
          <w:bdr w:val="none" w:sz="0" w:space="0" w:color="auto" w:frame="1"/>
        </w:rPr>
        <w:t>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 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Для информирования студентов о состоянии и тенденциях рынка труда с целью содействия трудоустройству используется официальный сайт колледжа, где размещаются новости о мероприятиях по трудоустройству, организуемых и проводимых ССТВ. На сайте расположена информация, как для студентов, так и для работодателей. Работодателям предоставлен свободный доступ к мини-резюме лучших выпускников колледжа; выпускники могут ознакомиться с базой данных имеющихся вакансий, правилами написания резюме, правилами поведения при поиске работы и прохождении собеседования. 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Style w:val="a4"/>
          <w:rFonts w:ascii="Arial" w:hAnsi="Arial" w:cs="Arial"/>
          <w:color w:val="666666"/>
          <w:sz w:val="28"/>
          <w:szCs w:val="28"/>
          <w:bdr w:val="none" w:sz="0" w:space="0" w:color="auto" w:frame="1"/>
        </w:rPr>
        <w:t>Использование социальных сетей при реализации направлений работы центра.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Style w:val="a4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</w:rPr>
        <w:t xml:space="preserve"> В социальных сетях, таких как Одноклассники, </w:t>
      </w:r>
      <w:proofErr w:type="spellStart"/>
      <w:r>
        <w:rPr>
          <w:rStyle w:val="a4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</w:rPr>
        <w:t>ВКонтакте</w:t>
      </w:r>
      <w:proofErr w:type="spellEnd"/>
      <w:r>
        <w:rPr>
          <w:rStyle w:val="a4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</w:rPr>
        <w:t xml:space="preserve"> и </w:t>
      </w:r>
      <w:proofErr w:type="spellStart"/>
      <w:r>
        <w:rPr>
          <w:rStyle w:val="a4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</w:rPr>
        <w:t>Facebook</w:t>
      </w:r>
      <w:proofErr w:type="spellEnd"/>
      <w:r>
        <w:rPr>
          <w:rStyle w:val="a4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</w:rPr>
        <w:t xml:space="preserve"> есть страница </w:t>
      </w:r>
      <w:proofErr w:type="gramStart"/>
      <w:r>
        <w:rPr>
          <w:rStyle w:val="a4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</w:rPr>
        <w:t>колледжа</w:t>
      </w:r>
      <w:proofErr w:type="gramEnd"/>
      <w:r>
        <w:rPr>
          <w:rStyle w:val="a4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</w:rPr>
        <w:t xml:space="preserve"> на которой размещаются материалы по трудоустройству выпускников. Социальные </w:t>
      </w:r>
      <w:proofErr w:type="spellStart"/>
      <w:proofErr w:type="gramStart"/>
      <w:r>
        <w:rPr>
          <w:rStyle w:val="a4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</w:rPr>
        <w:t>сети-мощный</w:t>
      </w:r>
      <w:proofErr w:type="spellEnd"/>
      <w:proofErr w:type="gramEnd"/>
      <w:r>
        <w:rPr>
          <w:rStyle w:val="a4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</w:rPr>
        <w:t xml:space="preserve"> и эффективный инструмент, имеющий широкий спектр возможностей и уникальных положительных особенностей, потенциал которых мы активно используем при реализации направлений работы ССТВ. Студент осознает возможности социальных сетей не только, как развлекательного инструмента, но и как мощного средства </w:t>
      </w:r>
      <w:r>
        <w:rPr>
          <w:rStyle w:val="a4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</w:rPr>
        <w:lastRenderedPageBreak/>
        <w:t xml:space="preserve">организации профессиональной деятельности. Широкий диапазон возможностей и форм взаимодействия и коммуникаций, таких как форумы, опросы, голосования, </w:t>
      </w:r>
      <w:proofErr w:type="gramStart"/>
      <w:r>
        <w:rPr>
          <w:rStyle w:val="a4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</w:rPr>
        <w:t>комментарии, подписки</w:t>
      </w:r>
      <w:proofErr w:type="gramEnd"/>
      <w:r>
        <w:rPr>
          <w:rStyle w:val="a4"/>
          <w:rFonts w:ascii="Arial" w:hAnsi="Arial" w:cs="Arial"/>
          <w:b w:val="0"/>
          <w:bCs w:val="0"/>
          <w:color w:val="666666"/>
          <w:sz w:val="28"/>
          <w:szCs w:val="28"/>
          <w:bdr w:val="none" w:sz="0" w:space="0" w:color="auto" w:frame="1"/>
        </w:rPr>
        <w:t>, отправка персональных сообщений обеспечивают широкие возможности для работы.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 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b/>
          <w:bCs/>
          <w:color w:val="666666"/>
          <w:sz w:val="28"/>
          <w:szCs w:val="28"/>
          <w:bdr w:val="none" w:sz="0" w:space="0" w:color="auto" w:frame="1"/>
        </w:rPr>
        <w:t xml:space="preserve">Консультационная работа со студентами по вопросам </w:t>
      </w:r>
      <w:proofErr w:type="spellStart"/>
      <w:r>
        <w:rPr>
          <w:rFonts w:ascii="Arial" w:hAnsi="Arial" w:cs="Arial"/>
          <w:b/>
          <w:bCs/>
          <w:color w:val="666666"/>
          <w:sz w:val="28"/>
          <w:szCs w:val="28"/>
          <w:bdr w:val="none" w:sz="0" w:space="0" w:color="auto" w:frame="1"/>
        </w:rPr>
        <w:t>самопрезентации</w:t>
      </w:r>
      <w:proofErr w:type="spellEnd"/>
      <w:r>
        <w:rPr>
          <w:rFonts w:ascii="Arial" w:hAnsi="Arial" w:cs="Arial"/>
          <w:b/>
          <w:bCs/>
          <w:color w:val="666666"/>
          <w:sz w:val="28"/>
          <w:szCs w:val="28"/>
          <w:bdr w:val="none" w:sz="0" w:space="0" w:color="auto" w:frame="1"/>
        </w:rPr>
        <w:t>, профориентации и информирования о состоянии рынка труда.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 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 xml:space="preserve">В результате проведения анкетирования работодателей был выявлен ряд квалификационных требований, которые не нашли отражения в ФГОС СПО. Эти требования были учтены при разработке вариативной части основной профессиональной образовательной программы по специальностям ГБОУ </w:t>
      </w:r>
      <w:proofErr w:type="gramStart"/>
      <w:r>
        <w:rPr>
          <w:rFonts w:ascii="Arial" w:hAnsi="Arial" w:cs="Arial"/>
          <w:color w:val="666666"/>
          <w:sz w:val="28"/>
          <w:szCs w:val="28"/>
        </w:rPr>
        <w:t>СПО РО</w:t>
      </w:r>
      <w:proofErr w:type="gramEnd"/>
      <w:r>
        <w:rPr>
          <w:rFonts w:ascii="Arial" w:hAnsi="Arial" w:cs="Arial"/>
          <w:color w:val="666666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color w:val="666666"/>
          <w:sz w:val="28"/>
          <w:szCs w:val="28"/>
        </w:rPr>
        <w:t>Красносулинский</w:t>
      </w:r>
      <w:proofErr w:type="spellEnd"/>
      <w:r>
        <w:rPr>
          <w:rFonts w:ascii="Arial" w:hAnsi="Arial" w:cs="Arial"/>
          <w:color w:val="666666"/>
          <w:sz w:val="28"/>
          <w:szCs w:val="28"/>
        </w:rPr>
        <w:t xml:space="preserve"> колледж промышленных технологий»: введены и расширены умения и знания по дисциплинам и </w:t>
      </w:r>
      <w:proofErr w:type="spellStart"/>
      <w:r>
        <w:rPr>
          <w:rFonts w:ascii="Arial" w:hAnsi="Arial" w:cs="Arial"/>
          <w:color w:val="666666"/>
          <w:sz w:val="28"/>
          <w:szCs w:val="28"/>
        </w:rPr>
        <w:t>междициплинарным</w:t>
      </w:r>
      <w:proofErr w:type="spellEnd"/>
      <w:r>
        <w:rPr>
          <w:rFonts w:ascii="Arial" w:hAnsi="Arial" w:cs="Arial"/>
          <w:color w:val="666666"/>
          <w:sz w:val="28"/>
          <w:szCs w:val="28"/>
        </w:rPr>
        <w:t xml:space="preserve"> курсам. Это способствовало более полному освоению общих и профессиональных компетенций и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 xml:space="preserve">позволило подготовить специалистов, отвечающих запросам регионального рынка труда. </w:t>
      </w:r>
      <w:proofErr w:type="gramStart"/>
      <w:r>
        <w:rPr>
          <w:rFonts w:ascii="Arial" w:hAnsi="Arial" w:cs="Arial"/>
          <w:color w:val="666666"/>
          <w:sz w:val="28"/>
          <w:szCs w:val="28"/>
        </w:rPr>
        <w:t xml:space="preserve">На основании этих данных и с учетом современных требований рынка труда при разработке вариативной части были выделены часы на введение таких дисциплин, как «Уроки карьеры» и «Основы предпринимательства», а также отдельных тем, посвященных аспектам предпринимательской деятельности, в рамках которых изучаются вышеперечисленные вопросы, а также осваиваются умения осуществления </w:t>
      </w:r>
      <w:proofErr w:type="spellStart"/>
      <w:r>
        <w:rPr>
          <w:rFonts w:ascii="Arial" w:hAnsi="Arial" w:cs="Arial"/>
          <w:color w:val="666666"/>
          <w:sz w:val="28"/>
          <w:szCs w:val="28"/>
        </w:rPr>
        <w:t>самопрезентации</w:t>
      </w:r>
      <w:proofErr w:type="spellEnd"/>
      <w:r>
        <w:rPr>
          <w:rFonts w:ascii="Arial" w:hAnsi="Arial" w:cs="Arial"/>
          <w:color w:val="666666"/>
          <w:sz w:val="28"/>
          <w:szCs w:val="28"/>
        </w:rPr>
        <w:t>, планирования трудового карьерного роста, использования элементов поиска работы, позиционирования себя на рынке</w:t>
      </w:r>
      <w:proofErr w:type="gramEnd"/>
      <w:r>
        <w:rPr>
          <w:rFonts w:ascii="Arial" w:hAnsi="Arial" w:cs="Arial"/>
          <w:color w:val="666666"/>
          <w:sz w:val="28"/>
          <w:szCs w:val="28"/>
        </w:rPr>
        <w:t xml:space="preserve"> труда, подготовки </w:t>
      </w:r>
      <w:proofErr w:type="spellStart"/>
      <w:r>
        <w:rPr>
          <w:rFonts w:ascii="Arial" w:hAnsi="Arial" w:cs="Arial"/>
          <w:color w:val="666666"/>
          <w:sz w:val="28"/>
          <w:szCs w:val="28"/>
        </w:rPr>
        <w:t>портфолио</w:t>
      </w:r>
      <w:proofErr w:type="spellEnd"/>
      <w:r>
        <w:rPr>
          <w:rFonts w:ascii="Arial" w:hAnsi="Arial" w:cs="Arial"/>
          <w:color w:val="666666"/>
          <w:sz w:val="28"/>
          <w:szCs w:val="28"/>
        </w:rPr>
        <w:t xml:space="preserve">, разработки </w:t>
      </w:r>
      <w:proofErr w:type="spellStart"/>
      <w:r>
        <w:rPr>
          <w:rFonts w:ascii="Arial" w:hAnsi="Arial" w:cs="Arial"/>
          <w:color w:val="666666"/>
          <w:sz w:val="28"/>
          <w:szCs w:val="28"/>
        </w:rPr>
        <w:t>бизней-идей</w:t>
      </w:r>
      <w:proofErr w:type="spellEnd"/>
      <w:r>
        <w:rPr>
          <w:rFonts w:ascii="Arial" w:hAnsi="Arial" w:cs="Arial"/>
          <w:color w:val="666666"/>
          <w:sz w:val="28"/>
          <w:szCs w:val="28"/>
        </w:rPr>
        <w:t>, оформления бизнес-планов, подготовка документации для открытия и регистрации собственного бизнеса. Полученные знания и освоенные умения способствуют повышению уровня трудоустройства и «</w:t>
      </w:r>
      <w:proofErr w:type="spellStart"/>
      <w:r>
        <w:rPr>
          <w:rFonts w:ascii="Arial" w:hAnsi="Arial" w:cs="Arial"/>
          <w:color w:val="666666"/>
          <w:sz w:val="28"/>
          <w:szCs w:val="28"/>
        </w:rPr>
        <w:t>самозанятости</w:t>
      </w:r>
      <w:proofErr w:type="spellEnd"/>
      <w:r>
        <w:rPr>
          <w:rFonts w:ascii="Arial" w:hAnsi="Arial" w:cs="Arial"/>
          <w:color w:val="666666"/>
          <w:sz w:val="28"/>
          <w:szCs w:val="28"/>
        </w:rPr>
        <w:t>» выпускников на рынке труда.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 xml:space="preserve"> В течение года Центром проводится адресная работа со студентами, обратившимися по вопросам </w:t>
      </w:r>
      <w:proofErr w:type="spellStart"/>
      <w:r>
        <w:rPr>
          <w:rFonts w:ascii="Arial" w:hAnsi="Arial" w:cs="Arial"/>
          <w:color w:val="666666"/>
          <w:sz w:val="28"/>
          <w:szCs w:val="28"/>
        </w:rPr>
        <w:t>самопрезентации</w:t>
      </w:r>
      <w:proofErr w:type="spellEnd"/>
      <w:r>
        <w:rPr>
          <w:rFonts w:ascii="Arial" w:hAnsi="Arial" w:cs="Arial"/>
          <w:color w:val="666666"/>
          <w:sz w:val="28"/>
          <w:szCs w:val="28"/>
        </w:rPr>
        <w:t>  и профориентации, ведется аналитическая работа по изучению тенденций и состояния рынка труда. С целью выявления удовлетворенности полученной специальностью, знаний тенденций рынка труда, выявление предпочтений выпускников на рынке труда было проведено мониторинговое анкетирование выпускников (156 человек).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lastRenderedPageBreak/>
        <w:t>        Используются как индивидуальные, так и групповые формы работы со студентами выпускных групп. Основными </w:t>
      </w:r>
      <w:bookmarkStart w:id="0" w:name="YANDEX_10"/>
      <w:bookmarkEnd w:id="0"/>
      <w:r>
        <w:rPr>
          <w:rFonts w:ascii="Arial" w:hAnsi="Arial" w:cs="Arial"/>
          <w:color w:val="666666"/>
          <w:sz w:val="28"/>
          <w:szCs w:val="28"/>
        </w:rPr>
        <w:t>методами </w:t>
      </w:r>
      <w:bookmarkStart w:id="1" w:name="YANDEX_11"/>
      <w:bookmarkEnd w:id="1"/>
      <w:r>
        <w:rPr>
          <w:rFonts w:ascii="Arial" w:hAnsi="Arial" w:cs="Arial"/>
          <w:color w:val="666666"/>
          <w:sz w:val="28"/>
          <w:szCs w:val="28"/>
        </w:rPr>
        <w:t>работы </w:t>
      </w:r>
      <w:bookmarkStart w:id="2" w:name="YANDEX_12"/>
      <w:bookmarkEnd w:id="2"/>
      <w:r>
        <w:rPr>
          <w:rFonts w:ascii="Arial" w:hAnsi="Arial" w:cs="Arial"/>
          <w:color w:val="666666"/>
          <w:sz w:val="28"/>
          <w:szCs w:val="28"/>
        </w:rPr>
        <w:t>со </w:t>
      </w:r>
      <w:bookmarkStart w:id="3" w:name="YANDEX_13"/>
      <w:bookmarkEnd w:id="3"/>
      <w:r>
        <w:rPr>
          <w:rFonts w:ascii="Arial" w:hAnsi="Arial" w:cs="Arial"/>
          <w:color w:val="666666"/>
          <w:sz w:val="28"/>
          <w:szCs w:val="28"/>
        </w:rPr>
        <w:t>студентами являются: психологические тренинги, тестирование, индивидуальные беседы. Особое место уделено психологической подготовке выпускника к собеседованию с работодателем</w:t>
      </w:r>
      <w:proofErr w:type="gramStart"/>
      <w:r>
        <w:rPr>
          <w:rFonts w:ascii="Arial" w:hAnsi="Arial" w:cs="Arial"/>
          <w:color w:val="666666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color w:val="666666"/>
          <w:sz w:val="28"/>
          <w:szCs w:val="28"/>
        </w:rPr>
        <w:t>При организации психологических тренингов </w:t>
      </w:r>
      <w:bookmarkStart w:id="4" w:name="YANDEX_14"/>
      <w:bookmarkEnd w:id="4"/>
      <w:r>
        <w:rPr>
          <w:rFonts w:ascii="Arial" w:hAnsi="Arial" w:cs="Arial"/>
          <w:color w:val="666666"/>
          <w:sz w:val="28"/>
          <w:szCs w:val="28"/>
        </w:rPr>
        <w:t xml:space="preserve">студенты получают информацию об аспектах делового общения, имидже, учатся презентовать себя как профессионала. Тестирование направлено на выявление личностных особенностей, коммуникабельности, </w:t>
      </w:r>
      <w:proofErr w:type="spellStart"/>
      <w:r>
        <w:rPr>
          <w:rFonts w:ascii="Arial" w:hAnsi="Arial" w:cs="Arial"/>
          <w:color w:val="666666"/>
          <w:sz w:val="28"/>
          <w:szCs w:val="28"/>
        </w:rPr>
        <w:t>стрессоустойчивости</w:t>
      </w:r>
      <w:proofErr w:type="spellEnd"/>
      <w:r>
        <w:rPr>
          <w:rFonts w:ascii="Arial" w:hAnsi="Arial" w:cs="Arial"/>
          <w:color w:val="666666"/>
          <w:sz w:val="28"/>
          <w:szCs w:val="28"/>
        </w:rPr>
        <w:t xml:space="preserve"> и др., а также на определение качеств, способствующих и препятствующих </w:t>
      </w:r>
      <w:bookmarkStart w:id="5" w:name="YANDEX_15"/>
      <w:bookmarkEnd w:id="5"/>
      <w:r>
        <w:rPr>
          <w:rFonts w:ascii="Arial" w:hAnsi="Arial" w:cs="Arial"/>
          <w:color w:val="666666"/>
          <w:sz w:val="28"/>
          <w:szCs w:val="28"/>
        </w:rPr>
        <w:t>трудоустройству. В ходе индивидуальных консультаций </w:t>
      </w:r>
      <w:bookmarkStart w:id="6" w:name="YANDEX_16"/>
      <w:bookmarkEnd w:id="6"/>
      <w:r>
        <w:rPr>
          <w:rFonts w:ascii="Arial" w:hAnsi="Arial" w:cs="Arial"/>
          <w:color w:val="666666"/>
          <w:sz w:val="28"/>
          <w:szCs w:val="28"/>
        </w:rPr>
        <w:t>студенты обучаются составлению резюме,  оформлению карточек персонального учёта, форме подачи заявлений, получают информацию о состоянии рынка труда в регионе, где планируют трудоустроиться.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    Не малое значение при планировании трудоустройства выпускников  являются экскурсии на предприятия. За 2023-2024 учебный год с выпускниками колледжа были проведены экскурсии на следующих предприятиях: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- ЗАО «Электросеть »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- ООО «</w:t>
      </w:r>
      <w:proofErr w:type="spellStart"/>
      <w:r>
        <w:rPr>
          <w:rFonts w:ascii="Arial" w:hAnsi="Arial" w:cs="Arial"/>
          <w:color w:val="666666"/>
          <w:sz w:val="28"/>
          <w:szCs w:val="28"/>
        </w:rPr>
        <w:t>Исаевский</w:t>
      </w:r>
      <w:proofErr w:type="spellEnd"/>
      <w:r>
        <w:rPr>
          <w:rFonts w:ascii="Arial" w:hAnsi="Arial" w:cs="Arial"/>
          <w:color w:val="666666"/>
          <w:sz w:val="28"/>
          <w:szCs w:val="28"/>
        </w:rPr>
        <w:t xml:space="preserve"> машиностроительный завод»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- ООО «</w:t>
      </w:r>
      <w:proofErr w:type="spellStart"/>
      <w:r>
        <w:rPr>
          <w:rFonts w:ascii="Arial" w:hAnsi="Arial" w:cs="Arial"/>
          <w:color w:val="666666"/>
          <w:sz w:val="28"/>
          <w:szCs w:val="28"/>
        </w:rPr>
        <w:t>Красносулинское</w:t>
      </w:r>
      <w:proofErr w:type="spellEnd"/>
      <w:r>
        <w:rPr>
          <w:rFonts w:ascii="Arial" w:hAnsi="Arial" w:cs="Arial"/>
          <w:color w:val="666666"/>
          <w:sz w:val="28"/>
          <w:szCs w:val="28"/>
        </w:rPr>
        <w:t xml:space="preserve"> ХПП»</w:t>
      </w:r>
    </w:p>
    <w:p w:rsidR="00290FC2" w:rsidRPr="00290FC2" w:rsidRDefault="00290FC2" w:rsidP="00290FC2">
      <w:pPr>
        <w:shd w:val="clear" w:color="auto" w:fill="F8F8FF"/>
        <w:spacing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Конкурентоспособность учебного заведения и его выпускников обеспечивается сетевым взаимодействием.</w:t>
      </w:r>
    </w:p>
    <w:p w:rsidR="00290FC2" w:rsidRPr="00290FC2" w:rsidRDefault="00290FC2" w:rsidP="00290FC2">
      <w:pPr>
        <w:shd w:val="clear" w:color="auto" w:fill="F8F8FF"/>
        <w:spacing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ГБОУ </w:t>
      </w:r>
      <w:proofErr w:type="gramStart"/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СПО РО</w:t>
      </w:r>
      <w:proofErr w:type="gramEnd"/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«</w:t>
      </w:r>
      <w:proofErr w:type="spellStart"/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Красносулинский</w:t>
      </w:r>
      <w:proofErr w:type="spellEnd"/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колледж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промышленных технологий» и социальных партнеров</w:t>
      </w:r>
    </w:p>
    <w:p w:rsidR="00290FC2" w:rsidRPr="00290FC2" w:rsidRDefault="00290FC2" w:rsidP="00290FC2">
      <w:pPr>
        <w:shd w:val="clear" w:color="auto" w:fill="F8F8FF"/>
        <w:spacing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tbl>
      <w:tblPr>
        <w:tblW w:w="2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8F8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5"/>
      </w:tblGrid>
      <w:tr w:rsidR="00290FC2" w:rsidRPr="00290FC2" w:rsidTr="009B71F5">
        <w:tc>
          <w:tcPr>
            <w:tcW w:w="5000" w:type="pct"/>
            <w:shd w:val="clear" w:color="auto" w:fill="F8F8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FC2" w:rsidRPr="00290FC2" w:rsidRDefault="00290FC2" w:rsidP="00290FC2">
            <w:pPr>
              <w:spacing w:line="360" w:lineRule="atLeast"/>
              <w:jc w:val="left"/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</w:pPr>
            <w:r w:rsidRPr="00290FC2">
              <w:rPr>
                <w:rFonts w:ascii="Times New Roman" w:eastAsia="Times New Roman" w:hAnsi="Times New Roman" w:cs="Times New Roman"/>
                <w:b/>
                <w:color w:val="666666"/>
                <w:bdr w:val="none" w:sz="0" w:space="0" w:color="auto" w:frame="1"/>
                <w:lang w:eastAsia="ru-RU"/>
              </w:rPr>
              <w:t>РАБОТОДАТЕЛИ И СОЦИАЛЬНЫЕ ПАРТНЕРЫ</w:t>
            </w:r>
          </w:p>
          <w:p w:rsidR="00290FC2" w:rsidRPr="00290FC2" w:rsidRDefault="00290FC2" w:rsidP="00290FC2">
            <w:pPr>
              <w:spacing w:line="360" w:lineRule="atLeast"/>
              <w:jc w:val="left"/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</w:pPr>
            <w:r w:rsidRPr="00290FC2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> </w:t>
            </w:r>
          </w:p>
        </w:tc>
      </w:tr>
    </w:tbl>
    <w:p w:rsidR="00290FC2" w:rsidRPr="00290FC2" w:rsidRDefault="00290FC2" w:rsidP="00290FC2">
      <w:pPr>
        <w:shd w:val="clear" w:color="auto" w:fill="F8F8FF"/>
        <w:spacing w:line="360" w:lineRule="atLeast"/>
        <w:jc w:val="lef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tbl>
      <w:tblPr>
        <w:tblW w:w="2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8F8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5"/>
      </w:tblGrid>
      <w:tr w:rsidR="00290FC2" w:rsidRPr="00290FC2" w:rsidTr="009B71F5">
        <w:tc>
          <w:tcPr>
            <w:tcW w:w="5000" w:type="pct"/>
            <w:shd w:val="clear" w:color="auto" w:fill="F8F8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FC2" w:rsidRPr="00290FC2" w:rsidRDefault="00290FC2" w:rsidP="00290FC2">
            <w:pPr>
              <w:spacing w:line="360" w:lineRule="atLeast"/>
              <w:jc w:val="left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290FC2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ГБОУ </w:t>
            </w:r>
            <w:proofErr w:type="gramStart"/>
            <w:r w:rsidRPr="00290FC2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СПО РО</w:t>
            </w:r>
            <w:proofErr w:type="gramEnd"/>
            <w:r w:rsidRPr="00290FC2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«ККПТ»</w:t>
            </w:r>
          </w:p>
          <w:p w:rsidR="00290FC2" w:rsidRPr="00290FC2" w:rsidRDefault="00290FC2" w:rsidP="00290FC2">
            <w:pPr>
              <w:spacing w:line="360" w:lineRule="atLeast"/>
              <w:jc w:val="left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290FC2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</w:tbl>
    <w:p w:rsidR="00290FC2" w:rsidRPr="00290FC2" w:rsidRDefault="00290FC2" w:rsidP="00290FC2">
      <w:pPr>
        <w:shd w:val="clear" w:color="auto" w:fill="F8F8FF"/>
        <w:spacing w:line="360" w:lineRule="atLeast"/>
        <w:jc w:val="lef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pict>
          <v:shape id="_x0000_i1026" type="#_x0000_t75" alt="" style="width:24pt;height:24pt"/>
        </w:pict>
      </w:r>
      <w:r w:rsidRPr="00290FC2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 </w:t>
      </w:r>
      <w:r w:rsidRPr="00290FC2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pict>
          <v:shape id="_x0000_i1027" type="#_x0000_t75" alt="" style="width:24pt;height:24pt"/>
        </w:pict>
      </w:r>
      <w:r w:rsidRPr="00290FC2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  <w:r w:rsidRPr="00290FC2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pict>
          <v:shape id="Document" o:spid="_x0000_i1028" type="#_x0000_t75" alt="" style="width:24pt;height:24pt"/>
        </w:pict>
      </w:r>
      <w:r w:rsidRPr="00290FC2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 </w:t>
      </w:r>
      <w:r w:rsidRPr="00290FC2">
        <w:rPr>
          <w:rFonts w:ascii="Arial" w:eastAsia="Times New Roman" w:hAnsi="Arial" w:cs="Arial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pict>
          <v:shape id="_x0000_i1029" type="#_x0000_t75" alt="" style="width:24pt;height:24pt"/>
        </w:pict>
      </w:r>
    </w:p>
    <w:p w:rsidR="00290FC2" w:rsidRPr="00290FC2" w:rsidRDefault="00290FC2" w:rsidP="00290FC2">
      <w:pPr>
        <w:shd w:val="clear" w:color="auto" w:fill="F8F8FF"/>
        <w:spacing w:line="360" w:lineRule="atLeast"/>
        <w:ind w:left="357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                                                  </w:t>
      </w:r>
    </w:p>
    <w:tbl>
      <w:tblPr>
        <w:tblW w:w="0" w:type="auto"/>
        <w:tblInd w:w="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8F8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2"/>
      </w:tblGrid>
      <w:tr w:rsidR="00290FC2" w:rsidRPr="00290FC2" w:rsidTr="00290FC2">
        <w:trPr>
          <w:trHeight w:val="540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FC2" w:rsidRPr="00290FC2" w:rsidRDefault="00290FC2" w:rsidP="00290FC2">
            <w:pPr>
              <w:spacing w:line="360" w:lineRule="atLeast"/>
              <w:ind w:left="360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290FC2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МБОУ ДОД  Центр Детского технического творчества</w:t>
            </w:r>
          </w:p>
        </w:tc>
      </w:tr>
    </w:tbl>
    <w:p w:rsidR="00290FC2" w:rsidRPr="00290FC2" w:rsidRDefault="00290FC2" w:rsidP="00290FC2">
      <w:pPr>
        <w:shd w:val="clear" w:color="auto" w:fill="F8F8FF"/>
        <w:spacing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290FC2" w:rsidRPr="00290FC2" w:rsidRDefault="009B71F5" w:rsidP="009B71F5">
      <w:pPr>
        <w:shd w:val="clear" w:color="auto" w:fill="F8F8FF"/>
        <w:spacing w:line="360" w:lineRule="atLeast"/>
        <w:ind w:left="360" w:right="6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Фестиваль технических знаний и творчества молодежи дона «Инженерные таланты сильной России» ДГТУ, г. Ростов-на-Дону участники награждены почетными грамотами и дипломами фестиваля;</w:t>
      </w:r>
    </w:p>
    <w:p w:rsidR="00290FC2" w:rsidRPr="00290FC2" w:rsidRDefault="009B71F5" w:rsidP="009B71F5">
      <w:pPr>
        <w:shd w:val="clear" w:color="auto" w:fill="F8F8FF"/>
        <w:spacing w:line="360" w:lineRule="atLeast"/>
        <w:ind w:left="360" w:right="60"/>
        <w:jc w:val="both"/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-</w:t>
      </w:r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 xml:space="preserve"> Областная XXXIX научно-практической конференции Донской академии наук юных исследователей им. Ю.А.Жданова, </w:t>
      </w:r>
      <w:proofErr w:type="gramStart"/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. Ростов-на-Дону – II место в секции «Радиоэлектроника»;</w:t>
      </w:r>
    </w:p>
    <w:p w:rsidR="00290FC2" w:rsidRPr="00290FC2" w:rsidRDefault="009B71F5" w:rsidP="009B71F5">
      <w:pPr>
        <w:shd w:val="clear" w:color="auto" w:fill="F8F8FF"/>
        <w:spacing w:line="360" w:lineRule="atLeast"/>
        <w:ind w:left="360" w:right="6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B71F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-</w:t>
      </w:r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  «Радиоэлектроника и автоматика, энергосберегающие технологии».</w:t>
      </w:r>
    </w:p>
    <w:p w:rsidR="00290FC2" w:rsidRPr="00290FC2" w:rsidRDefault="00290FC2" w:rsidP="00290FC2">
      <w:pPr>
        <w:shd w:val="clear" w:color="auto" w:fill="F8F8FF"/>
        <w:spacing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290FC2" w:rsidRPr="00290FC2" w:rsidRDefault="00290FC2" w:rsidP="00290FC2">
      <w:pPr>
        <w:shd w:val="clear" w:color="auto" w:fill="F8F8FF"/>
        <w:spacing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tbl>
      <w:tblPr>
        <w:tblW w:w="0" w:type="auto"/>
        <w:tblInd w:w="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8F8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2"/>
      </w:tblGrid>
      <w:tr w:rsidR="00290FC2" w:rsidRPr="00290FC2" w:rsidTr="00290FC2">
        <w:trPr>
          <w:trHeight w:val="720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FC2" w:rsidRPr="00290FC2" w:rsidRDefault="00290FC2" w:rsidP="00290FC2">
            <w:pPr>
              <w:spacing w:line="360" w:lineRule="atLeast"/>
              <w:ind w:left="360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290FC2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ГКУ РО «Центр занятости населения города Красный Сулин»</w:t>
            </w:r>
          </w:p>
        </w:tc>
      </w:tr>
    </w:tbl>
    <w:p w:rsidR="00290FC2" w:rsidRPr="00290FC2" w:rsidRDefault="00290FC2" w:rsidP="00290FC2">
      <w:pPr>
        <w:shd w:val="clear" w:color="auto" w:fill="F8F8FF"/>
        <w:spacing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290FC2" w:rsidRPr="00290FC2" w:rsidRDefault="009B71F5" w:rsidP="009B71F5">
      <w:pPr>
        <w:shd w:val="clear" w:color="auto" w:fill="F8F8FF"/>
        <w:spacing w:line="360" w:lineRule="atLeast"/>
        <w:ind w:left="360" w:right="6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-</w:t>
      </w:r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 xml:space="preserve">систематический мониторинг Мобильным центром занятости компьютерной диагностики способностей обучающихся выбранной специальности, позволяющие ГБОУ </w:t>
      </w:r>
      <w:proofErr w:type="gramStart"/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СПО РО</w:t>
      </w:r>
      <w:proofErr w:type="gramEnd"/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 xml:space="preserve"> «ККПТ» отследить и скорректировать профессиональное развитие студентов и формирование у них общих и профессиональных компетенций;</w:t>
      </w:r>
    </w:p>
    <w:p w:rsidR="00290FC2" w:rsidRPr="00290FC2" w:rsidRDefault="009B71F5" w:rsidP="009B71F5">
      <w:pPr>
        <w:shd w:val="clear" w:color="auto" w:fill="F8F8FF"/>
        <w:spacing w:line="360" w:lineRule="atLeast"/>
        <w:ind w:left="360" w:right="6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-</w:t>
      </w:r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совместные внеклассные мероприятия и открытые уроки в рамках изучения дисциплины цикла ОГСЭ «Уроки карьеры», Всемирной недели предпринимательства, направленные на освещение вопросов, связанных с поиском работы, проблемами трудоустройства, возможностью открытия собственного дела, способствующих трудоустройству выпускников на современном рынке труда.</w:t>
      </w:r>
    </w:p>
    <w:tbl>
      <w:tblPr>
        <w:tblpPr w:leftFromText="180" w:rightFromText="18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8F8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0"/>
      </w:tblGrid>
      <w:tr w:rsidR="00290FC2" w:rsidRPr="00290FC2" w:rsidTr="00290FC2">
        <w:trPr>
          <w:trHeight w:val="720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FC2" w:rsidRPr="00290FC2" w:rsidRDefault="00290FC2" w:rsidP="00290FC2">
            <w:pPr>
              <w:spacing w:line="360" w:lineRule="atLeast"/>
              <w:ind w:left="360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290FC2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Предприятия и организации города и района</w:t>
            </w:r>
          </w:p>
        </w:tc>
      </w:tr>
    </w:tbl>
    <w:p w:rsidR="00290FC2" w:rsidRPr="00290FC2" w:rsidRDefault="00290FC2" w:rsidP="00290FC2">
      <w:pPr>
        <w:shd w:val="clear" w:color="auto" w:fill="F8F8FF"/>
        <w:spacing w:line="360" w:lineRule="atLeast"/>
        <w:ind w:left="357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290FC2" w:rsidRPr="00290FC2" w:rsidRDefault="00290FC2" w:rsidP="00290FC2">
      <w:pPr>
        <w:shd w:val="clear" w:color="auto" w:fill="F8F8FF"/>
        <w:spacing w:line="360" w:lineRule="atLeast"/>
        <w:ind w:left="357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9B71F5" w:rsidRDefault="009B71F5" w:rsidP="009B71F5">
      <w:pPr>
        <w:shd w:val="clear" w:color="auto" w:fill="F8F8FF"/>
        <w:spacing w:line="360" w:lineRule="atLeast"/>
        <w:ind w:left="360" w:right="60"/>
        <w:jc w:val="both"/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290FC2" w:rsidRPr="00290FC2" w:rsidRDefault="00290FC2" w:rsidP="009B71F5">
      <w:pPr>
        <w:shd w:val="clear" w:color="auto" w:fill="F8F8FF"/>
        <w:spacing w:line="360" w:lineRule="atLeast"/>
        <w:ind w:left="360" w:right="6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выполнение реальных исследований в области маркетинга, логистики, коммерческой деятельности:</w:t>
      </w:r>
    </w:p>
    <w:p w:rsidR="00290FC2" w:rsidRPr="00290FC2" w:rsidRDefault="00290FC2" w:rsidP="00290FC2">
      <w:pPr>
        <w:shd w:val="clear" w:color="auto" w:fill="F8F8FF"/>
        <w:spacing w:line="360" w:lineRule="atLeast"/>
        <w:ind w:left="18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-«</w:t>
      </w:r>
      <w:r w:rsidRPr="00290F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работы складского хозяйства предприятия (на примере ООО «</w:t>
      </w:r>
      <w:proofErr w:type="spellStart"/>
      <w:r w:rsidRPr="00290F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Исаевский</w:t>
      </w:r>
      <w:proofErr w:type="spellEnd"/>
      <w:r w:rsidRPr="00290F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машиностроительный завод»)»;</w:t>
      </w:r>
    </w:p>
    <w:p w:rsidR="00290FC2" w:rsidRPr="00290FC2" w:rsidRDefault="00290FC2" w:rsidP="00290FC2">
      <w:pPr>
        <w:shd w:val="clear" w:color="auto" w:fill="F8F8FF"/>
        <w:spacing w:line="360" w:lineRule="atLeast"/>
        <w:ind w:left="18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-«Маркетинговое исследование рынка сбыта </w:t>
      </w:r>
      <w:proofErr w:type="spellStart"/>
      <w:r w:rsidRPr="00290F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зоотоваров</w:t>
      </w:r>
      <w:proofErr w:type="spellEnd"/>
      <w:r w:rsidRPr="00290F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ИП «Краева Т. В.»;</w:t>
      </w:r>
    </w:p>
    <w:p w:rsidR="00290FC2" w:rsidRPr="00290FC2" w:rsidRDefault="00290FC2" w:rsidP="00290FC2">
      <w:pPr>
        <w:shd w:val="clear" w:color="auto" w:fill="F8F8FF"/>
        <w:spacing w:line="360" w:lineRule="atLeast"/>
        <w:ind w:left="18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-«Маркетинговые исследования рынка реализации продукции подсобного хозяйств</w:t>
      </w:r>
      <w:proofErr w:type="gramStart"/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 ООО</w:t>
      </w:r>
      <w:proofErr w:type="gramEnd"/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Исаевский</w:t>
      </w:r>
      <w:proofErr w:type="spellEnd"/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машиностроительный завод» (цеха по производству колбасных изделий)»;</w:t>
      </w:r>
    </w:p>
    <w:p w:rsidR="00290FC2" w:rsidRPr="00290FC2" w:rsidRDefault="00290FC2" w:rsidP="00290FC2">
      <w:pPr>
        <w:shd w:val="clear" w:color="auto" w:fill="F8F8FF"/>
        <w:spacing w:line="360" w:lineRule="atLeast"/>
        <w:ind w:left="18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-«Маркетинговые исследования рынка черной металлургии (с целью формирования маркетинговой стратегии выхода на рынок и продвижения на нем товара предприятием ООО «ХПП»)</w:t>
      </w:r>
    </w:p>
    <w:p w:rsidR="00290FC2" w:rsidRPr="00290FC2" w:rsidRDefault="00290FC2" w:rsidP="00290FC2">
      <w:pPr>
        <w:shd w:val="clear" w:color="auto" w:fill="F8F8FF"/>
        <w:spacing w:line="360" w:lineRule="atLeast"/>
        <w:ind w:left="18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-«</w:t>
      </w:r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Разработка рекламной кампании мебельного магазина    ИП Аракелян»</w:t>
      </w:r>
    </w:p>
    <w:p w:rsidR="00290FC2" w:rsidRPr="00290FC2" w:rsidRDefault="00290FC2" w:rsidP="00290FC2">
      <w:pPr>
        <w:shd w:val="clear" w:color="auto" w:fill="F8F8FF"/>
        <w:spacing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="009B71F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0FC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-</w:t>
      </w:r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Расчет  участка диагностики для ИП Могилевич;</w:t>
      </w:r>
    </w:p>
    <w:p w:rsidR="00290FC2" w:rsidRPr="00290FC2" w:rsidRDefault="009B71F5" w:rsidP="009B71F5">
      <w:pPr>
        <w:shd w:val="clear" w:color="auto" w:fill="F8F8FF"/>
        <w:spacing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</w:t>
      </w:r>
      <w:r w:rsidR="00290FC2"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нализ финансовой и коммерческой деятельности предприятий города:</w:t>
      </w:r>
    </w:p>
    <w:p w:rsidR="00290FC2" w:rsidRPr="00290FC2" w:rsidRDefault="00290FC2" w:rsidP="009B71F5">
      <w:pPr>
        <w:shd w:val="clear" w:color="auto" w:fill="F8F8FF"/>
        <w:spacing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-     ОАО «</w:t>
      </w:r>
      <w:proofErr w:type="spellStart"/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Красносулинхлеб</w:t>
      </w:r>
      <w:proofErr w:type="spellEnd"/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»;</w:t>
      </w:r>
    </w:p>
    <w:p w:rsidR="00290FC2" w:rsidRPr="00290FC2" w:rsidRDefault="00290FC2" w:rsidP="009B71F5">
      <w:pPr>
        <w:shd w:val="clear" w:color="auto" w:fill="F8F8FF"/>
        <w:spacing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-    ООО «Бриз»;</w:t>
      </w:r>
    </w:p>
    <w:p w:rsidR="00290FC2" w:rsidRPr="00290FC2" w:rsidRDefault="00290FC2" w:rsidP="009B71F5">
      <w:pPr>
        <w:shd w:val="clear" w:color="auto" w:fill="F8F8FF"/>
        <w:spacing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-    ОАО «Магнит».</w:t>
      </w:r>
    </w:p>
    <w:p w:rsidR="00290FC2" w:rsidRPr="00290FC2" w:rsidRDefault="009B71F5" w:rsidP="009B71F5">
      <w:pPr>
        <w:shd w:val="clear" w:color="auto" w:fill="F8F8FF"/>
        <w:spacing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-О</w:t>
      </w:r>
      <w:r w:rsidR="00290FC2"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пределение проблемных областей деятельности предприятий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290FC2" w:rsidRPr="00290FC2" w:rsidRDefault="009B71F5" w:rsidP="009B71F5">
      <w:pPr>
        <w:shd w:val="clear" w:color="auto" w:fill="F8F8FF"/>
        <w:spacing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-Р</w:t>
      </w:r>
      <w:r w:rsidR="00290FC2"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уководство дипломным проектированием представителями      предприятий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="00290FC2"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работа над реальными дипломными проектами и их защита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="00290FC2"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рецензирование методических пособий и рабочих программ руководителями предприятий и организаций</w:t>
      </w:r>
    </w:p>
    <w:p w:rsidR="00290FC2" w:rsidRPr="00290FC2" w:rsidRDefault="009B71F5" w:rsidP="009B71F5">
      <w:pPr>
        <w:shd w:val="clear" w:color="auto" w:fill="F8F8FF"/>
        <w:spacing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-П</w:t>
      </w:r>
      <w:r w:rsidR="00290FC2"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роведение практикумов и учебных занятий на базе предприятий и организаций:</w:t>
      </w:r>
    </w:p>
    <w:p w:rsidR="00290FC2" w:rsidRPr="00290FC2" w:rsidRDefault="00290FC2" w:rsidP="009B71F5">
      <w:pPr>
        <w:shd w:val="clear" w:color="auto" w:fill="F8F8FF"/>
        <w:spacing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выполнения лабораторных работ на промышленном оборудовании ЗАО «Электросеть » </w:t>
      </w:r>
      <w:proofErr w:type="gramStart"/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290F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 Красный Сулин;</w:t>
      </w:r>
    </w:p>
    <w:p w:rsidR="00290FC2" w:rsidRPr="00290FC2" w:rsidRDefault="00290FC2" w:rsidP="00290FC2">
      <w:pPr>
        <w:shd w:val="clear" w:color="auto" w:fill="F8F8FF"/>
        <w:spacing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8F8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0"/>
      </w:tblGrid>
      <w:tr w:rsidR="00290FC2" w:rsidRPr="00290FC2" w:rsidTr="00290FC2">
        <w:trPr>
          <w:trHeight w:val="720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FC2" w:rsidRPr="00290FC2" w:rsidRDefault="00290FC2" w:rsidP="00290FC2">
            <w:pPr>
              <w:spacing w:line="360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290FC2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Общественные организации, Правозащитные организации, Учреждения культуры, Физкультурно-оздоровительный  комплекс, Социальные службы, Средние общеобразовательные школы</w:t>
            </w:r>
          </w:p>
        </w:tc>
      </w:tr>
    </w:tbl>
    <w:p w:rsidR="00290FC2" w:rsidRPr="00290FC2" w:rsidRDefault="009B71F5" w:rsidP="009B71F5">
      <w:pPr>
        <w:shd w:val="clear" w:color="auto" w:fill="F8F8FF"/>
        <w:spacing w:line="360" w:lineRule="atLeast"/>
        <w:ind w:left="360" w:right="6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-</w:t>
      </w:r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 xml:space="preserve">Совместные спортивные соревнования, праздники, фестивали, концерты, акции, </w:t>
      </w:r>
      <w:proofErr w:type="spellStart"/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профориентационные</w:t>
      </w:r>
      <w:proofErr w:type="spellEnd"/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 xml:space="preserve"> игры, технические олимпиады, выставки технического творчества и т.д.</w:t>
      </w:r>
      <w:proofErr w:type="gramEnd"/>
    </w:p>
    <w:p w:rsidR="00290FC2" w:rsidRPr="00290FC2" w:rsidRDefault="00290FC2" w:rsidP="00290FC2">
      <w:pPr>
        <w:shd w:val="clear" w:color="auto" w:fill="F8F8FF"/>
        <w:spacing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290FC2" w:rsidRPr="00290FC2" w:rsidRDefault="00290FC2" w:rsidP="00290FC2">
      <w:pPr>
        <w:shd w:val="clear" w:color="auto" w:fill="F8F8FF"/>
        <w:spacing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Разработка методических материалов по вопросам</w:t>
      </w:r>
      <w:r w:rsidRPr="00290FC2"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br/>
        <w:t>со</w:t>
      </w:r>
      <w:r>
        <w:rPr>
          <w:rFonts w:ascii="Arial" w:hAnsi="Arial" w:cs="Arial"/>
          <w:b/>
          <w:bCs/>
          <w:color w:val="666666"/>
          <w:sz w:val="28"/>
          <w:szCs w:val="28"/>
          <w:bdr w:val="none" w:sz="0" w:space="0" w:color="auto" w:frame="1"/>
        </w:rPr>
        <w:t>действия трудоустройству выпускников.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 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 При проведении работы по вопросам содействия трудоустройству выпускников используется готовый методический материал с сайта </w:t>
      </w:r>
      <w:hyperlink r:id="rId5" w:history="1">
        <w:r>
          <w:rPr>
            <w:rStyle w:val="a5"/>
            <w:rFonts w:ascii="Arial" w:hAnsi="Arial" w:cs="Arial"/>
            <w:color w:val="3C9DD0"/>
            <w:sz w:val="28"/>
            <w:szCs w:val="28"/>
            <w:bdr w:val="none" w:sz="0" w:space="0" w:color="auto" w:frame="1"/>
          </w:rPr>
          <w:t>Координационно-аналитического центра содействия трудоустройству выпускников учреждений профессионального образования</w:t>
        </w:r>
      </w:hyperlink>
      <w:r>
        <w:rPr>
          <w:rFonts w:ascii="Arial" w:hAnsi="Arial" w:cs="Arial"/>
          <w:color w:val="666666"/>
          <w:sz w:val="28"/>
          <w:szCs w:val="28"/>
        </w:rPr>
        <w:t>, ГКУ «Центр занятости населения города Красный Сулин».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 xml:space="preserve">В этом учебном году преподавателями социально-экономических дисциплин была написана методическая разработка для студентов на тему: «Методические рекомендации по проведению </w:t>
      </w:r>
      <w:proofErr w:type="spellStart"/>
      <w:r>
        <w:rPr>
          <w:rFonts w:ascii="Arial" w:hAnsi="Arial" w:cs="Arial"/>
          <w:color w:val="666666"/>
          <w:sz w:val="28"/>
          <w:szCs w:val="28"/>
        </w:rPr>
        <w:t>профориентационной</w:t>
      </w:r>
      <w:proofErr w:type="spellEnd"/>
      <w:r>
        <w:rPr>
          <w:rFonts w:ascii="Arial" w:hAnsi="Arial" w:cs="Arial"/>
          <w:color w:val="666666"/>
          <w:sz w:val="28"/>
          <w:szCs w:val="28"/>
        </w:rPr>
        <w:t xml:space="preserve"> работы и содействию трудоустройству </w:t>
      </w:r>
      <w:r>
        <w:rPr>
          <w:rFonts w:ascii="Arial" w:hAnsi="Arial" w:cs="Arial"/>
          <w:color w:val="666666"/>
          <w:sz w:val="28"/>
          <w:szCs w:val="28"/>
        </w:rPr>
        <w:lastRenderedPageBreak/>
        <w:t xml:space="preserve">студентов», </w:t>
      </w:r>
      <w:proofErr w:type="gramStart"/>
      <w:r>
        <w:rPr>
          <w:rFonts w:ascii="Arial" w:hAnsi="Arial" w:cs="Arial"/>
          <w:color w:val="666666"/>
          <w:sz w:val="28"/>
          <w:szCs w:val="28"/>
        </w:rPr>
        <w:t>которая</w:t>
      </w:r>
      <w:proofErr w:type="gramEnd"/>
      <w:r>
        <w:rPr>
          <w:rFonts w:ascii="Arial" w:hAnsi="Arial" w:cs="Arial"/>
          <w:color w:val="666666"/>
          <w:sz w:val="28"/>
          <w:szCs w:val="28"/>
        </w:rPr>
        <w:t xml:space="preserve"> используется в виде презентации  при преподавании вариативной части дисциплин «Уроки карьеры» и «Основы предпринимательства». В методической разработке рассматриваются следующие вопросы: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-</w:t>
      </w:r>
      <w:proofErr w:type="spellStart"/>
      <w:r>
        <w:rPr>
          <w:rFonts w:ascii="Arial" w:hAnsi="Arial" w:cs="Arial"/>
          <w:color w:val="666666"/>
          <w:sz w:val="28"/>
          <w:szCs w:val="28"/>
        </w:rPr>
        <w:t>самопрезентация</w:t>
      </w:r>
      <w:proofErr w:type="spellEnd"/>
      <w:r>
        <w:rPr>
          <w:rFonts w:ascii="Arial" w:hAnsi="Arial" w:cs="Arial"/>
          <w:color w:val="666666"/>
          <w:sz w:val="28"/>
          <w:szCs w:val="28"/>
        </w:rPr>
        <w:t xml:space="preserve">  выпускников при прохождении собеседования; 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- адаптации на рабочем месте;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- планирование дальнейшего карьерного роста;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- организацией собственного дела.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 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i/>
          <w:iCs/>
          <w:color w:val="666666"/>
          <w:sz w:val="28"/>
          <w:szCs w:val="28"/>
          <w:bdr w:val="none" w:sz="0" w:space="0" w:color="auto" w:frame="1"/>
        </w:rPr>
        <w:t>           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ind w:left="360"/>
        <w:rPr>
          <w:rFonts w:ascii="Arial" w:hAnsi="Arial" w:cs="Arial"/>
          <w:color w:val="666666"/>
          <w:sz w:val="28"/>
          <w:szCs w:val="28"/>
        </w:rPr>
      </w:pPr>
      <w:r>
        <w:rPr>
          <w:rStyle w:val="a4"/>
          <w:rFonts w:ascii="Arial" w:hAnsi="Arial" w:cs="Arial"/>
          <w:color w:val="666666"/>
          <w:sz w:val="28"/>
          <w:szCs w:val="28"/>
          <w:bdr w:val="none" w:sz="0" w:space="0" w:color="auto" w:frame="1"/>
        </w:rPr>
        <w:t>Организация временной занятости студентов.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ind w:left="11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В колледже организованы студенческие отряды для проведения ремонтных  работ на объектах колледжа, а так же ведет работу отряд волонтеров Волонтеры осуществляют помощь ветеранам ВОВ, участвуют в организации и проведении Молодежных форумов, слетов, военно-спортивных соревнований, </w:t>
      </w:r>
      <w:proofErr w:type="spellStart"/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>профориентационной</w:t>
      </w:r>
      <w:proofErr w:type="spellEnd"/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работе, благотворительные акции для детей сирот</w:t>
      </w:r>
      <w:proofErr w:type="gramStart"/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К</w:t>
      </w:r>
      <w:proofErr w:type="gramEnd"/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>роме этого восемнадцать студентов были трудоустроены по программе временной занятости ГКУ «Центр занятости населения города Красный Сулин».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 </w:t>
      </w:r>
    </w:p>
    <w:p w:rsidR="00290FC2" w:rsidRDefault="00290FC2" w:rsidP="00290FC2">
      <w:pPr>
        <w:pStyle w:val="a3"/>
        <w:shd w:val="clear" w:color="auto" w:fill="F8F8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Style w:val="a4"/>
          <w:rFonts w:ascii="Arial" w:hAnsi="Arial" w:cs="Arial"/>
          <w:color w:val="666666"/>
          <w:sz w:val="28"/>
          <w:szCs w:val="28"/>
          <w:bdr w:val="none" w:sz="0" w:space="0" w:color="auto" w:frame="1"/>
        </w:rPr>
        <w:t>Взаимодействие с органами по труду и занятости населения.</w:t>
      </w:r>
    </w:p>
    <w:p w:rsidR="00290FC2" w:rsidRPr="00290FC2" w:rsidRDefault="00290FC2" w:rsidP="00290FC2">
      <w:pPr>
        <w:shd w:val="clear" w:color="auto" w:fill="F8F8FF"/>
        <w:spacing w:line="360" w:lineRule="atLeast"/>
        <w:jc w:val="lef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Колледжем  подписано соглашение о совместной деятельности с Государственным казенным учреждением Ростовской области «Центр занятости населения города Красный Сулин». Предметом соглашения является установление долгосрочных партнёрских отношений в вопросах содействия занятости студентов и выпускников образовательных учреждений, повышения конкурентоспособности молодых специалистов. Центром занятости регулярно проводятся мониторинговое анкетирование студентов колледжа. С Центром занятости  колледж ведет работу по следующим направлениям:</w:t>
      </w:r>
      <w:r w:rsidRPr="00290FC2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  </w:t>
      </w:r>
    </w:p>
    <w:p w:rsidR="00290FC2" w:rsidRPr="00290FC2" w:rsidRDefault="00290FC2" w:rsidP="00290FC2">
      <w:pPr>
        <w:shd w:val="clear" w:color="auto" w:fill="F8F8FF"/>
        <w:spacing w:line="360" w:lineRule="atLeast"/>
        <w:jc w:val="lef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-  </w:t>
      </w:r>
      <w:r w:rsidRPr="00290FC2">
        <w:rPr>
          <w:rFonts w:ascii="Arial" w:eastAsia="Times New Roman" w:hAnsi="Arial" w:cs="Arial"/>
          <w:color w:val="666666"/>
          <w:sz w:val="28"/>
          <w:lang w:eastAsia="ru-RU"/>
        </w:rPr>
        <w:t>временная </w:t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занятость</w:t>
      </w:r>
      <w:r w:rsidRPr="00290FC2"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 </w:t>
      </w:r>
      <w:r w:rsidRPr="00290FC2">
        <w:rPr>
          <w:rFonts w:ascii="Arial" w:eastAsia="Times New Roman" w:hAnsi="Arial" w:cs="Arial"/>
          <w:color w:val="666666"/>
          <w:sz w:val="28"/>
          <w:lang w:eastAsia="ru-RU"/>
        </w:rPr>
        <w:t>несовершеннолетних граждан в возрасте от 14 до 18 лет;</w:t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- </w:t>
      </w:r>
      <w:r w:rsidRPr="00290FC2">
        <w:rPr>
          <w:rFonts w:ascii="Arial" w:eastAsia="Times New Roman" w:hAnsi="Arial" w:cs="Arial"/>
          <w:color w:val="666666"/>
          <w:sz w:val="28"/>
          <w:lang w:eastAsia="ru-RU"/>
        </w:rPr>
        <w:t>в</w:t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ременная </w:t>
      </w:r>
      <w:bookmarkStart w:id="7" w:name="YANDEX_17"/>
      <w:bookmarkEnd w:id="7"/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занятость несовершеннолетних граждан в возрасте 14-18 лет, которая предусматривает организацию временных рабочих мест для подростков в дни школьных каникул и в свободное от учебы время;</w:t>
      </w:r>
    </w:p>
    <w:p w:rsidR="00290FC2" w:rsidRPr="00290FC2" w:rsidRDefault="00290FC2" w:rsidP="00290FC2">
      <w:pPr>
        <w:shd w:val="clear" w:color="auto" w:fill="F8F8FF"/>
        <w:spacing w:line="360" w:lineRule="atLeast"/>
        <w:jc w:val="lef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первое рабочее место;</w:t>
      </w:r>
    </w:p>
    <w:p w:rsidR="00290FC2" w:rsidRPr="00290FC2" w:rsidRDefault="00290FC2" w:rsidP="00290FC2">
      <w:pPr>
        <w:shd w:val="clear" w:color="auto" w:fill="F8F8FF"/>
        <w:spacing w:line="360" w:lineRule="atLeast"/>
        <w:jc w:val="lef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- </w:t>
      </w:r>
      <w:proofErr w:type="spellStart"/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профориентационная</w:t>
      </w:r>
      <w:proofErr w:type="spellEnd"/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работа.</w:t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290FC2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</w:t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ри оформлении на временную работу работодатель заключает с </w:t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несовершеннолетним гражданином срочный трудовой договор, для несовершеннолетних в возрасте 14-15 лет необходимо письменное согласие одного из родителей и органов опеки и попечительства на временное трудоустройство подростка.</w:t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290FC2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В</w:t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период участия во временных </w:t>
      </w:r>
      <w:bookmarkStart w:id="8" w:name="YANDEX_18"/>
      <w:bookmarkEnd w:id="8"/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работах помимо заработной платы работодателя подросткам выплачивается материальная поддержка от службы </w:t>
      </w:r>
      <w:bookmarkStart w:id="9" w:name="YANDEX_19"/>
      <w:bookmarkEnd w:id="9"/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занятости</w:t>
      </w:r>
      <w:proofErr w:type="gramStart"/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.</w:t>
      </w:r>
      <w:proofErr w:type="gramEnd"/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290FC2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Продолжительность рабочего времени подростков не может превышать:</w:t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290FC2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В период каникул:</w:t>
      </w:r>
    </w:p>
    <w:p w:rsidR="00290FC2" w:rsidRPr="00290FC2" w:rsidRDefault="00290FC2" w:rsidP="00290FC2">
      <w:pPr>
        <w:numPr>
          <w:ilvl w:val="0"/>
          <w:numId w:val="2"/>
        </w:numPr>
        <w:shd w:val="clear" w:color="auto" w:fill="F8F8FF"/>
        <w:spacing w:line="360" w:lineRule="atLeast"/>
        <w:ind w:left="0"/>
        <w:jc w:val="lef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в возрасте от 16 до 18 лет - 36 часов в неделю; 7 часов в день;</w:t>
      </w:r>
    </w:p>
    <w:p w:rsidR="00290FC2" w:rsidRPr="00290FC2" w:rsidRDefault="00290FC2" w:rsidP="00290FC2">
      <w:pPr>
        <w:numPr>
          <w:ilvl w:val="0"/>
          <w:numId w:val="2"/>
        </w:numPr>
        <w:shd w:val="clear" w:color="auto" w:fill="F8F8FF"/>
        <w:spacing w:line="360" w:lineRule="atLeast"/>
        <w:ind w:left="0"/>
        <w:jc w:val="lef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в возрасте от 14 до 16 лет - 24 часа в неделю; 5 часов в день;</w:t>
      </w:r>
    </w:p>
    <w:p w:rsidR="00290FC2" w:rsidRPr="00290FC2" w:rsidRDefault="00290FC2" w:rsidP="00290FC2">
      <w:pPr>
        <w:shd w:val="clear" w:color="auto" w:fill="F8F8FF"/>
        <w:spacing w:line="360" w:lineRule="atLeast"/>
        <w:jc w:val="lef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В течение </w:t>
      </w:r>
      <w:bookmarkStart w:id="10" w:name="YANDEX_20"/>
      <w:bookmarkEnd w:id="10"/>
      <w:r w:rsidRPr="00290FC2"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учебного </w:t>
      </w:r>
      <w:r w:rsidRPr="00290FC2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года:</w:t>
      </w:r>
    </w:p>
    <w:p w:rsidR="00290FC2" w:rsidRPr="00290FC2" w:rsidRDefault="00290FC2" w:rsidP="00290FC2">
      <w:pPr>
        <w:numPr>
          <w:ilvl w:val="0"/>
          <w:numId w:val="3"/>
        </w:numPr>
        <w:shd w:val="clear" w:color="auto" w:fill="F8F8FF"/>
        <w:spacing w:line="360" w:lineRule="atLeast"/>
        <w:ind w:left="0"/>
        <w:jc w:val="lef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в возрасте от 16 до 18 лет - 18 часов в неделю; 3,5 часа в день;</w:t>
      </w:r>
    </w:p>
    <w:p w:rsidR="00290FC2" w:rsidRPr="00290FC2" w:rsidRDefault="00290FC2" w:rsidP="00290FC2">
      <w:pPr>
        <w:numPr>
          <w:ilvl w:val="0"/>
          <w:numId w:val="3"/>
        </w:numPr>
        <w:shd w:val="clear" w:color="auto" w:fill="F8F8FF"/>
        <w:spacing w:line="360" w:lineRule="atLeast"/>
        <w:ind w:left="0"/>
        <w:jc w:val="lef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в возрасте от 14 до 16 лет - 12 часов в неделю; 2,5 часа в день.</w:t>
      </w:r>
    </w:p>
    <w:p w:rsidR="00290FC2" w:rsidRPr="00290FC2" w:rsidRDefault="00290FC2" w:rsidP="00290FC2">
      <w:pPr>
        <w:shd w:val="clear" w:color="auto" w:fill="F8F8FF"/>
        <w:spacing w:line="360" w:lineRule="atLeast"/>
        <w:ind w:left="720"/>
        <w:jc w:val="lef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proofErr w:type="gramStart"/>
      <w:r w:rsidRPr="00290FC2"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Службой  мероприятий по содействию трудоустройству выпускников (ярмарок вакансий,</w:t>
      </w:r>
      <w:proofErr w:type="gramEnd"/>
      <w:r w:rsidRPr="00290FC2"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презентаций компаний, Дней карьеры).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базе колледжа были организованы и проведены  встречи с представителями высших учебных заведений, на которых студентам  была   предоставлена информация по  вопросам дальнейшего обучения.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 -25.02.202</w:t>
      </w:r>
      <w:r w:rsidR="009B71F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4</w:t>
      </w: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г. - Ростовский государственный технический университет – присутствовали студенты 3 и 4 курсов в количестве 153 чел.;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- 20.03.202</w:t>
      </w:r>
      <w:r w:rsidR="009B71F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4</w:t>
      </w: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г. - Южно-Российский государственный политехнический университет (НПИ) имени М.И. Платова</w:t>
      </w:r>
      <w:proofErr w:type="gramStart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рисутствовали студенты 2-4 курсов в количестве 138 чел.;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- 08.04.20</w:t>
      </w:r>
      <w:r w:rsidR="009B71F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24</w:t>
      </w: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 xml:space="preserve"> года состоялась встреча студентов колледжа (3-4 курсы) 180 чел.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с представителями Ростовского государственного строительного университета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течение 202</w:t>
      </w:r>
      <w:r w:rsidR="009B71F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/202</w:t>
      </w:r>
      <w:r w:rsidR="009B71F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учебного года в соответствии с планом работы ССТВ активно велась работа по проведению ярмарок вакансий, презентаций компаний, Дней карьеры.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29.10.202</w:t>
      </w:r>
      <w:r w:rsidR="009B71F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 состоялся День карьеры. Программа включала в себя: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-Презентацию работодателей. Участвовал</w:t>
      </w:r>
      <w:proofErr w:type="gramStart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ООО</w:t>
      </w:r>
      <w:proofErr w:type="gramEnd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Исаевский</w:t>
      </w:r>
      <w:proofErr w:type="spellEnd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машиностроительный завод», </w:t>
      </w:r>
      <w:proofErr w:type="spellStart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Сулинский</w:t>
      </w:r>
      <w:proofErr w:type="spellEnd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щебзавод</w:t>
      </w:r>
      <w:proofErr w:type="spellEnd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филиал  ОАО «Первая нерудная компания», ООО «Ростовский электрометаллургический </w:t>
      </w:r>
      <w:proofErr w:type="spellStart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заводъ</w:t>
      </w:r>
      <w:proofErr w:type="spellEnd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 ОАО «</w:t>
      </w:r>
      <w:proofErr w:type="spellStart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Донэнерго</w:t>
      </w:r>
      <w:proofErr w:type="spellEnd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»;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- </w:t>
      </w:r>
      <w:proofErr w:type="spellStart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Самопрезентацию</w:t>
      </w:r>
      <w:proofErr w:type="spellEnd"/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выпускников колледжа;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Деловую игру ”Успешное трудоустройство”.</w:t>
      </w:r>
    </w:p>
    <w:p w:rsidR="00290FC2" w:rsidRPr="00290FC2" w:rsidRDefault="009B71F5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18.11.</w:t>
      </w:r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202</w:t>
      </w:r>
      <w:r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290FC2"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г.- круглый стол на тему «Предприниматель - профессия или призвание». На встрече со студентами присутствовали выпускники колледжа разных лет выпуска, которые поделились своим опытом.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28.01.202</w:t>
      </w:r>
      <w:r w:rsidR="009B71F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г.- Фестиваль профессий «Мы славим рабочие руки». Фестиваль проводился с целью популяризации профессий востребованных на рынке труда.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16, 23, 30.03 202</w:t>
      </w:r>
      <w:r w:rsidR="009B71F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 - прошли семинары на тему: «Как найти работу, составить резюме и пройти собеседование. Психологические инструменты».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14.04-16.04.202</w:t>
      </w:r>
      <w:r w:rsidR="009B71F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г.- конкурсы профессионального мастерства «Твой профессиональный успех»: «Лучший в профессии строитель», «Лучший в профессии механик», «Лучший в профессии электрик».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10.03 202</w:t>
      </w:r>
      <w:r w:rsidR="009B71F5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 - проведение мастер-класса «Учимся писать резюме»;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18.03., 20.04., 20.05.202</w:t>
      </w:r>
      <w:r w:rsidR="00545E7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 в колледже прошли Дни открытых дверей для обучающихся   9 – 11 классов школ г. Красный Сулин.</w:t>
      </w:r>
    </w:p>
    <w:p w:rsidR="00290FC2" w:rsidRPr="00290FC2" w:rsidRDefault="00290FC2" w:rsidP="00290FC2">
      <w:pPr>
        <w:numPr>
          <w:ilvl w:val="0"/>
          <w:numId w:val="1"/>
        </w:numPr>
        <w:shd w:val="clear" w:color="auto" w:fill="F8F8FF"/>
        <w:spacing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FC2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Заключены  предварительные договоры о трудоустройстве на 83 выпускников.</w:t>
      </w:r>
    </w:p>
    <w:p w:rsidR="005D60EA" w:rsidRDefault="005D60EA"/>
    <w:sectPr w:rsidR="005D60EA" w:rsidSect="005D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44E"/>
    <w:multiLevelType w:val="multilevel"/>
    <w:tmpl w:val="D40EAC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F53C2"/>
    <w:multiLevelType w:val="multilevel"/>
    <w:tmpl w:val="7796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C5539"/>
    <w:multiLevelType w:val="multilevel"/>
    <w:tmpl w:val="6C06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04F76"/>
    <w:multiLevelType w:val="multilevel"/>
    <w:tmpl w:val="6C1839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D594B"/>
    <w:multiLevelType w:val="multilevel"/>
    <w:tmpl w:val="B418B2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E6ECF"/>
    <w:multiLevelType w:val="multilevel"/>
    <w:tmpl w:val="71869A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E4C30"/>
    <w:multiLevelType w:val="multilevel"/>
    <w:tmpl w:val="1E36429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B625ECF"/>
    <w:multiLevelType w:val="multilevel"/>
    <w:tmpl w:val="D59C7D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A5A60"/>
    <w:multiLevelType w:val="multilevel"/>
    <w:tmpl w:val="AA96AD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321935"/>
    <w:multiLevelType w:val="multilevel"/>
    <w:tmpl w:val="59D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BE08B7"/>
    <w:multiLevelType w:val="multilevel"/>
    <w:tmpl w:val="F2DCA8E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8"/>
    <w:lvlOverride w:ilvl="0">
      <w:startOverride w:val="17"/>
    </w:lvlOverride>
  </w:num>
  <w:num w:numId="7">
    <w:abstractNumId w:val="3"/>
  </w:num>
  <w:num w:numId="8">
    <w:abstractNumId w:val="3"/>
    <w:lvlOverride w:ilvl="0">
      <w:startOverride w:val="17"/>
    </w:lvlOverride>
  </w:num>
  <w:num w:numId="9">
    <w:abstractNumId w:val="0"/>
  </w:num>
  <w:num w:numId="10">
    <w:abstractNumId w:val="10"/>
    <w:lvlOverride w:ilvl="0">
      <w:startOverride w:val="17"/>
    </w:lvlOverride>
  </w:num>
  <w:num w:numId="11">
    <w:abstractNumId w:val="7"/>
  </w:num>
  <w:num w:numId="12">
    <w:abstractNumId w:val="7"/>
    <w:lvlOverride w:ilvl="0">
      <w:startOverride w:val="17"/>
    </w:lvlOverride>
  </w:num>
  <w:num w:numId="13">
    <w:abstractNumId w:val="5"/>
  </w:num>
  <w:num w:numId="14">
    <w:abstractNumId w:val="6"/>
  </w:num>
  <w:num w:numId="15">
    <w:abstractNumId w:val="6"/>
    <w:lvlOverride w:ilvl="0">
      <w:startOverride w:val="1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FC2"/>
    <w:rsid w:val="00290FC2"/>
    <w:rsid w:val="00545E72"/>
    <w:rsid w:val="005D60EA"/>
    <w:rsid w:val="009B71F5"/>
    <w:rsid w:val="00EA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F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FC2"/>
    <w:rPr>
      <w:b/>
      <w:bCs/>
    </w:rPr>
  </w:style>
  <w:style w:type="character" w:styleId="a5">
    <w:name w:val="Hyperlink"/>
    <w:basedOn w:val="a0"/>
    <w:uiPriority w:val="99"/>
    <w:semiHidden/>
    <w:unhideWhenUsed/>
    <w:rsid w:val="00290FC2"/>
    <w:rPr>
      <w:color w:val="0000FF"/>
      <w:u w:val="single"/>
    </w:rPr>
  </w:style>
  <w:style w:type="paragraph" w:customStyle="1" w:styleId="listparagraph">
    <w:name w:val="listparagraph"/>
    <w:basedOn w:val="a"/>
    <w:rsid w:val="00290F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cst.bms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dcterms:created xsi:type="dcterms:W3CDTF">2024-12-04T09:59:00Z</dcterms:created>
  <dcterms:modified xsi:type="dcterms:W3CDTF">2024-12-04T10:21:00Z</dcterms:modified>
</cp:coreProperties>
</file>